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DBF0E" w14:textId="006D95DE" w:rsidR="003E0D29" w:rsidRDefault="007D0541" w:rsidP="003E0D29">
      <w:pPr>
        <w:pStyle w:val="Titolo1"/>
        <w:numPr>
          <w:ilvl w:val="0"/>
          <w:numId w:val="0"/>
        </w:numPr>
      </w:pPr>
      <w:bookmarkStart w:id="0" w:name="_Toc9264314"/>
      <w:bookmarkStart w:id="1" w:name="_GoBack"/>
      <w:r w:rsidRPr="00274055">
        <w:rPr>
          <w:color w:val="FF0000"/>
        </w:rPr>
        <w:t>Allegato</w:t>
      </w:r>
      <w:r w:rsidR="00274055" w:rsidRPr="00274055">
        <w:rPr>
          <w:color w:val="FF0000"/>
        </w:rPr>
        <w:t xml:space="preserve"> X</w:t>
      </w:r>
      <w:bookmarkEnd w:id="1"/>
      <w:r>
        <w:t xml:space="preserve"> </w:t>
      </w:r>
      <w:proofErr w:type="gramStart"/>
      <w:r>
        <w:t xml:space="preserve">- </w:t>
      </w:r>
      <w:r w:rsidR="003E0D29">
        <w:t xml:space="preserve"> TRATTAMENTO</w:t>
      </w:r>
      <w:proofErr w:type="gramEnd"/>
      <w:r w:rsidR="003E0D29">
        <w:t xml:space="preserve"> DATI PERSONALI</w:t>
      </w:r>
      <w:bookmarkEnd w:id="0"/>
    </w:p>
    <w:p w14:paraId="3C67601E" w14:textId="77777777" w:rsidR="003E0D29" w:rsidRDefault="003E0D29" w:rsidP="003E0D29">
      <w:pPr>
        <w:rPr>
          <w:rFonts w:eastAsia="Calibri"/>
        </w:rPr>
      </w:pPr>
    </w:p>
    <w:p w14:paraId="03DCD34C" w14:textId="77777777" w:rsidR="00134253" w:rsidRPr="00134253" w:rsidRDefault="00134253" w:rsidP="00134253">
      <w:pPr>
        <w:spacing w:before="120" w:after="0" w:line="259" w:lineRule="auto"/>
        <w:ind w:right="4"/>
        <w:jc w:val="center"/>
        <w:rPr>
          <w:rFonts w:ascii="Arial" w:eastAsiaTheme="minorHAnsi" w:hAnsi="Arial" w:cstheme="minorHAnsi"/>
          <w:b/>
          <w:sz w:val="28"/>
          <w:szCs w:val="28"/>
          <w:lang w:eastAsia="en-US"/>
        </w:rPr>
      </w:pPr>
      <w:r w:rsidRPr="00134253">
        <w:rPr>
          <w:rFonts w:ascii="Arial" w:eastAsiaTheme="minorHAnsi" w:hAnsi="Arial" w:cstheme="minorHAnsi"/>
          <w:b/>
          <w:sz w:val="28"/>
          <w:szCs w:val="28"/>
          <w:lang w:eastAsia="en-US"/>
        </w:rPr>
        <w:t xml:space="preserve">INFORMATIVA RELATIVA AL TRATTAMENTO DEI DATI PERSONALI </w:t>
      </w:r>
    </w:p>
    <w:p w14:paraId="49A2C880" w14:textId="77777777" w:rsidR="00134253" w:rsidRPr="00134253" w:rsidRDefault="00134253" w:rsidP="00134253">
      <w:pPr>
        <w:spacing w:before="120" w:after="0" w:line="259" w:lineRule="auto"/>
        <w:ind w:right="4"/>
        <w:jc w:val="center"/>
        <w:rPr>
          <w:rFonts w:ascii="Arial" w:eastAsiaTheme="minorHAnsi" w:hAnsi="Arial" w:cstheme="minorBidi"/>
          <w:sz w:val="22"/>
          <w:szCs w:val="22"/>
          <w:lang w:eastAsia="en-US"/>
        </w:rPr>
      </w:pPr>
      <w:r w:rsidRPr="00134253">
        <w:rPr>
          <w:rFonts w:ascii="Arial" w:eastAsiaTheme="minorHAnsi" w:hAnsi="Arial" w:cstheme="minorBidi"/>
          <w:sz w:val="22"/>
          <w:szCs w:val="22"/>
          <w:lang w:eastAsia="en-US"/>
        </w:rPr>
        <w:t>Ai sensi dell’art. 13 del Regolamento Europeo sulla protezione dei dati personali 2016/679</w:t>
      </w:r>
    </w:p>
    <w:p w14:paraId="04F2B1B1" w14:textId="7C2F94F1" w:rsidR="00134253" w:rsidRPr="00134253" w:rsidRDefault="00134253" w:rsidP="00134253">
      <w:pPr>
        <w:spacing w:before="120" w:after="160" w:line="259" w:lineRule="auto"/>
        <w:rPr>
          <w:rFonts w:ascii="Arial" w:eastAsiaTheme="minorHAnsi" w:hAnsi="Arial" w:cstheme="minorHAnsi"/>
          <w:b/>
          <w:szCs w:val="20"/>
          <w:lang w:eastAsia="en-US"/>
        </w:rPr>
      </w:pPr>
      <w:r w:rsidRPr="00134253">
        <w:rPr>
          <w:rFonts w:ascii="Arial" w:eastAsia="Calibri" w:hAnsi="Arial" w:cstheme="minorHAnsi"/>
          <w:noProof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D9788F2" wp14:editId="696DAE36">
                <wp:simplePos x="0" y="0"/>
                <wp:positionH relativeFrom="margin">
                  <wp:posOffset>-288290</wp:posOffset>
                </wp:positionH>
                <wp:positionV relativeFrom="paragraph">
                  <wp:posOffset>567742</wp:posOffset>
                </wp:positionV>
                <wp:extent cx="6766560" cy="635"/>
                <wp:effectExtent l="19050" t="19050" r="15240" b="37465"/>
                <wp:wrapTight wrapText="bothSides">
                  <wp:wrapPolygon edited="0">
                    <wp:start x="-61" y="-648000"/>
                    <wp:lineTo x="-61" y="648000"/>
                    <wp:lineTo x="21588" y="648000"/>
                    <wp:lineTo x="21588" y="-648000"/>
                    <wp:lineTo x="16297" y="-648000"/>
                    <wp:lineTo x="-61" y="-648000"/>
                  </wp:wrapPolygon>
                </wp:wrapTight>
                <wp:docPr id="1" name="Group 2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635"/>
                          <a:chOff x="0" y="0"/>
                          <a:chExt cx="67665" cy="6"/>
                        </a:xfrm>
                      </wpg:grpSpPr>
                      <wps:wsp>
                        <wps:cNvPr id="2" name="Shape 4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7665" cy="6"/>
                          </a:xfrm>
                          <a:custGeom>
                            <a:avLst/>
                            <a:gdLst>
                              <a:gd name="T0" fmla="*/ 0 w 6766560"/>
                              <a:gd name="T1" fmla="*/ 0 h 635"/>
                              <a:gd name="T2" fmla="*/ 6766560 w 6766560"/>
                              <a:gd name="T3" fmla="*/ 635 h 635"/>
                              <a:gd name="T4" fmla="*/ 0 w 6766560"/>
                              <a:gd name="T5" fmla="*/ 0 h 635"/>
                              <a:gd name="T6" fmla="*/ 6766560 w 6766560"/>
                              <a:gd name="T7" fmla="*/ 635 h 6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766560" h="635">
                                <a:moveTo>
                                  <a:pt x="0" y="0"/>
                                </a:moveTo>
                                <a:lnTo>
                                  <a:pt x="6766560" y="635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15E0DD" id="Group 2257" o:spid="_x0000_s1026" style="position:absolute;margin-left:-22.7pt;margin-top:44.7pt;width:532.8pt;height:.05pt;z-index:-251657216;mso-position-horizontal-relative:margin;mso-width-relative:margin;mso-height-relative:margin" coordsize="67665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">
                <v:shape id="Shape 441" o:spid="_x0000_s1027" style="position:absolute;width:67665;height:6;visibility:visible;mso-wrap-style:square;v-text-anchor:top" coordsize="676656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" path="m,l6766560,635e" filled="f" strokecolor="#060" strokeweight="2.25pt">
                  <v:path arrowok="t" o:connecttype="custom" o:connectlocs="0,0;67665,6" o:connectangles="0,0" textboxrect="0,0,6766560,635"/>
                </v:shape>
                <w10:wrap type="tight" anchorx="margin"/>
              </v:group>
            </w:pict>
          </mc:Fallback>
        </mc:AlternateContent>
      </w:r>
      <w:r w:rsidRPr="00134253">
        <w:rPr>
          <w:rFonts w:ascii="Arial" w:eastAsiaTheme="minorHAnsi" w:hAnsi="Arial" w:cstheme="minorHAnsi"/>
          <w:b/>
          <w:szCs w:val="20"/>
          <w:lang w:eastAsia="en-US"/>
        </w:rPr>
        <w:t>PER LA PARTECIPAZIONE A</w:t>
      </w:r>
      <w:r>
        <w:rPr>
          <w:rFonts w:ascii="Arial" w:eastAsiaTheme="minorHAnsi" w:hAnsi="Arial" w:cstheme="minorHAnsi"/>
          <w:b/>
          <w:szCs w:val="20"/>
          <w:lang w:eastAsia="en-US"/>
        </w:rPr>
        <w:t xml:space="preserve">I </w:t>
      </w:r>
      <w:r w:rsidR="005D2B5F">
        <w:rPr>
          <w:rFonts w:ascii="Arial" w:eastAsiaTheme="minorHAnsi" w:hAnsi="Arial" w:cstheme="minorHAnsi"/>
          <w:b/>
          <w:szCs w:val="20"/>
          <w:lang w:eastAsia="en-US"/>
        </w:rPr>
        <w:t xml:space="preserve">BANDI </w:t>
      </w:r>
      <w:r w:rsidRPr="00134253">
        <w:rPr>
          <w:rFonts w:ascii="Arial" w:eastAsiaTheme="minorHAnsi" w:hAnsi="Arial" w:cstheme="minorHAnsi"/>
          <w:b/>
          <w:szCs w:val="20"/>
          <w:lang w:eastAsia="en-US"/>
        </w:rPr>
        <w:t xml:space="preserve">PER LA CONCESSIONE DELLE AGEVOLAZIONI </w:t>
      </w:r>
      <w:r>
        <w:rPr>
          <w:rFonts w:ascii="Arial" w:eastAsiaTheme="minorHAnsi" w:hAnsi="Arial" w:cstheme="minorHAnsi"/>
          <w:b/>
          <w:szCs w:val="20"/>
          <w:lang w:eastAsia="en-US"/>
        </w:rPr>
        <w:t>PREVISTE DAL REG UE 1305/2013</w:t>
      </w:r>
      <w:r w:rsidRPr="00134253">
        <w:rPr>
          <w:rFonts w:ascii="Arial" w:eastAsiaTheme="minorHAnsi" w:hAnsi="Arial" w:cstheme="minorHAnsi"/>
          <w:b/>
          <w:szCs w:val="20"/>
          <w:lang w:eastAsia="en-US"/>
        </w:rPr>
        <w:t xml:space="preserve"> </w:t>
      </w:r>
    </w:p>
    <w:p w14:paraId="05E0EC39" w14:textId="77777777" w:rsidR="00134253" w:rsidRDefault="00134253" w:rsidP="003E0D29"/>
    <w:p w14:paraId="64DF252E" w14:textId="17576495" w:rsidR="003E0D29" w:rsidRDefault="003E0D29" w:rsidP="002B212E">
      <w:pPr>
        <w:ind w:left="283"/>
      </w:pPr>
      <w:r>
        <w:t xml:space="preserve">Prima che Lei ci fornisca i dati personali che La riguardano, in armonia con quanto previsto dal Regolamento Europeo sulla protezione dei dati personali (UE) 2016/679, dal </w:t>
      </w:r>
      <w:proofErr w:type="spellStart"/>
      <w:r>
        <w:t>D.Lgs.</w:t>
      </w:r>
      <w:proofErr w:type="spellEnd"/>
      <w:r>
        <w:t xml:space="preserve"> 30 giugno 2003, n. 196 e dal </w:t>
      </w:r>
      <w:proofErr w:type="spellStart"/>
      <w:r>
        <w:t>D.Lgs.</w:t>
      </w:r>
      <w:proofErr w:type="spellEnd"/>
      <w:r>
        <w:t xml:space="preserve"> 10 agosto 2018, n. 101, il cui obiettivo è quello di proteggere i diritti e le libertà fondamentali delle persone fisiche, in particolare il diritto alla protezione dei dati personali, è necessario che Lei prenda visione di una serie di informazioni che La possono aiutare a comprendere le motivazioni per le quali verranno trattati i Suoi dati personali, </w:t>
      </w:r>
      <w:proofErr w:type="spellStart"/>
      <w:r>
        <w:t>spiegandoLe</w:t>
      </w:r>
      <w:proofErr w:type="spellEnd"/>
      <w:r>
        <w:t xml:space="preserve"> quali sono i Suoi diritti e come li potrà esercitare. </w:t>
      </w:r>
    </w:p>
    <w:p w14:paraId="0EBA6ECA" w14:textId="77777777" w:rsidR="002B212E" w:rsidRDefault="002B212E" w:rsidP="002B212E"/>
    <w:p w14:paraId="5FA23E16" w14:textId="77777777" w:rsidR="003E0D29" w:rsidRDefault="003E0D29" w:rsidP="002B212E">
      <w:pPr>
        <w:pStyle w:val="Paragrafoelenco"/>
        <w:numPr>
          <w:ilvl w:val="0"/>
          <w:numId w:val="3"/>
        </w:numPr>
        <w:rPr>
          <w:b/>
          <w:color w:val="000000"/>
          <w:lang w:eastAsia="it-IT"/>
        </w:rPr>
      </w:pPr>
      <w:r>
        <w:rPr>
          <w:b/>
          <w:color w:val="000000"/>
          <w:lang w:eastAsia="it-IT"/>
        </w:rPr>
        <w:t>Finalità del trattamento dei dati personali</w:t>
      </w:r>
    </w:p>
    <w:p w14:paraId="6E34ACCE" w14:textId="27965204" w:rsidR="003E0D29" w:rsidRDefault="003E0D29" w:rsidP="002B212E">
      <w:pPr>
        <w:ind w:left="283"/>
        <w:rPr>
          <w:color w:val="000000"/>
          <w:lang w:eastAsia="it-IT"/>
        </w:rPr>
      </w:pPr>
      <w:r w:rsidRPr="004A0C57">
        <w:rPr>
          <w:color w:val="000000"/>
          <w:lang w:eastAsia="it-IT"/>
        </w:rPr>
        <w:t xml:space="preserve">I </w:t>
      </w:r>
      <w:r w:rsidRPr="004A0C57">
        <w:t xml:space="preserve">Suoi dati personali </w:t>
      </w:r>
      <w:r w:rsidRPr="004A0C57">
        <w:rPr>
          <w:color w:val="000000"/>
          <w:lang w:eastAsia="it-IT"/>
        </w:rPr>
        <w:t xml:space="preserve">raccolti sono </w:t>
      </w:r>
      <w:r w:rsidR="000348EC" w:rsidRPr="00C13089">
        <w:rPr>
          <w:lang w:eastAsia="it-IT"/>
        </w:rPr>
        <w:t xml:space="preserve">dati comuni </w:t>
      </w:r>
      <w:r w:rsidR="000348EC">
        <w:rPr>
          <w:color w:val="000000"/>
          <w:lang w:eastAsia="it-IT"/>
        </w:rPr>
        <w:t>(</w:t>
      </w:r>
      <w:r w:rsidRPr="004A0C57">
        <w:rPr>
          <w:color w:val="000000"/>
          <w:lang w:eastAsia="it-IT"/>
        </w:rPr>
        <w:t>nome, cognome, numero di telefono,</w:t>
      </w:r>
      <w:r w:rsidR="00C13089">
        <w:rPr>
          <w:color w:val="000000"/>
          <w:lang w:eastAsia="it-IT"/>
        </w:rPr>
        <w:t xml:space="preserve"> </w:t>
      </w:r>
      <w:r w:rsidRPr="004A0C57">
        <w:rPr>
          <w:color w:val="000000"/>
          <w:lang w:eastAsia="it-IT"/>
        </w:rPr>
        <w:t>indirizzo e-mail</w:t>
      </w:r>
      <w:r w:rsidR="00773D2A" w:rsidRPr="004A0C57">
        <w:rPr>
          <w:color w:val="000000"/>
          <w:lang w:eastAsia="it-IT"/>
        </w:rPr>
        <w:t>/PEC</w:t>
      </w:r>
      <w:r w:rsidR="004A0C57">
        <w:rPr>
          <w:color w:val="000000"/>
          <w:lang w:eastAsia="it-IT"/>
        </w:rPr>
        <w:t xml:space="preserve">, </w:t>
      </w:r>
      <w:r w:rsidR="00553405" w:rsidRPr="00C13089">
        <w:t>Codice Unico delle Aziende Agricole</w:t>
      </w:r>
      <w:r w:rsidR="00C13089">
        <w:t xml:space="preserve"> - CUAA), </w:t>
      </w:r>
      <w:r w:rsidRPr="004A0C57">
        <w:rPr>
          <w:color w:val="000000"/>
          <w:lang w:eastAsia="it-IT"/>
        </w:rPr>
        <w:t>e in generale i dati di contatto de</w:t>
      </w:r>
      <w:r w:rsidR="00773D2A" w:rsidRPr="004A0C57">
        <w:rPr>
          <w:color w:val="000000"/>
          <w:lang w:eastAsia="it-IT"/>
        </w:rPr>
        <w:t xml:space="preserve">i soggetti </w:t>
      </w:r>
      <w:r w:rsidR="004A0C57" w:rsidRPr="004A0C57">
        <w:rPr>
          <w:color w:val="000000"/>
          <w:lang w:eastAsia="it-IT"/>
        </w:rPr>
        <w:t>che presentano domanda di finanziamento/contributo a valere sulle operazioni del</w:t>
      </w:r>
      <w:r w:rsidR="00E14A07">
        <w:rPr>
          <w:color w:val="000000"/>
          <w:lang w:eastAsia="it-IT"/>
        </w:rPr>
        <w:t xml:space="preserve"> Programma di Sviluppo Rurale</w:t>
      </w:r>
      <w:r w:rsidR="004A0C57" w:rsidRPr="004A0C57">
        <w:rPr>
          <w:color w:val="000000"/>
          <w:lang w:eastAsia="it-IT"/>
        </w:rPr>
        <w:t xml:space="preserve"> </w:t>
      </w:r>
      <w:r w:rsidR="00E14A07">
        <w:rPr>
          <w:color w:val="000000"/>
          <w:lang w:eastAsia="it-IT"/>
        </w:rPr>
        <w:t>(</w:t>
      </w:r>
      <w:r w:rsidR="004A0C57" w:rsidRPr="004A0C57">
        <w:rPr>
          <w:color w:val="000000"/>
          <w:lang w:eastAsia="it-IT"/>
        </w:rPr>
        <w:t>PSR</w:t>
      </w:r>
      <w:r w:rsidR="00E14A07">
        <w:rPr>
          <w:color w:val="000000"/>
          <w:lang w:eastAsia="it-IT"/>
        </w:rPr>
        <w:t>)</w:t>
      </w:r>
      <w:r w:rsidR="004A0C57" w:rsidRPr="004A0C57">
        <w:rPr>
          <w:color w:val="000000"/>
          <w:lang w:eastAsia="it-IT"/>
        </w:rPr>
        <w:t xml:space="preserve"> 2014-2020.</w:t>
      </w:r>
    </w:p>
    <w:p w14:paraId="7BEC0B9A" w14:textId="2B608560" w:rsidR="00E14A07" w:rsidRDefault="003E0D29" w:rsidP="002B212E">
      <w:pPr>
        <w:ind w:left="283"/>
        <w:rPr>
          <w:i/>
          <w:lang w:eastAsia="it-IT"/>
        </w:rPr>
      </w:pPr>
      <w:r w:rsidRPr="00E14A07">
        <w:rPr>
          <w:i/>
          <w:color w:val="000000"/>
          <w:lang w:eastAsia="it-IT"/>
        </w:rPr>
        <w:t xml:space="preserve">Il trattamento dei “Dati personali” avverrà al fine di realizzare gli adempimenti connessi alla gestione della procedura di erogazione dei </w:t>
      </w:r>
      <w:r w:rsidRPr="00E14A07">
        <w:rPr>
          <w:i/>
          <w:lang w:eastAsia="it-IT"/>
        </w:rPr>
        <w:t>contributi</w:t>
      </w:r>
      <w:r w:rsidR="00E14A07" w:rsidRPr="00E14A07">
        <w:rPr>
          <w:i/>
          <w:lang w:eastAsia="it-IT"/>
        </w:rPr>
        <w:t>/finanziamenti</w:t>
      </w:r>
      <w:r w:rsidRPr="00E14A07">
        <w:rPr>
          <w:i/>
          <w:lang w:eastAsia="it-IT"/>
        </w:rPr>
        <w:t xml:space="preserve"> collegati al </w:t>
      </w:r>
      <w:r w:rsidR="00E14A07" w:rsidRPr="00E14A07">
        <w:rPr>
          <w:i/>
          <w:lang w:eastAsia="it-IT"/>
        </w:rPr>
        <w:t>PSR 2014-2020</w:t>
      </w:r>
      <w:r w:rsidRPr="00E14A07">
        <w:rPr>
          <w:i/>
          <w:lang w:eastAsia="it-IT"/>
        </w:rPr>
        <w:t xml:space="preserve"> </w:t>
      </w:r>
      <w:r w:rsidR="00E14A07" w:rsidRPr="00E14A07">
        <w:rPr>
          <w:i/>
          <w:lang w:eastAsia="it-IT"/>
        </w:rPr>
        <w:t xml:space="preserve">di </w:t>
      </w:r>
      <w:proofErr w:type="gramStart"/>
      <w:r w:rsidRPr="00E14A07">
        <w:rPr>
          <w:i/>
          <w:lang w:eastAsia="it-IT"/>
        </w:rPr>
        <w:t xml:space="preserve">Regione </w:t>
      </w:r>
      <w:r w:rsidR="00E14A07" w:rsidRPr="00E14A07">
        <w:rPr>
          <w:i/>
          <w:lang w:eastAsia="it-IT"/>
        </w:rPr>
        <w:t xml:space="preserve"> </w:t>
      </w:r>
      <w:r w:rsidRPr="00E14A07">
        <w:rPr>
          <w:i/>
          <w:lang w:eastAsia="it-IT"/>
        </w:rPr>
        <w:t>Lombardia</w:t>
      </w:r>
      <w:proofErr w:type="gramEnd"/>
      <w:r w:rsidRPr="00E14A07">
        <w:rPr>
          <w:i/>
          <w:lang w:eastAsia="it-IT"/>
        </w:rPr>
        <w:t>, di cui al Regolamento (UE) n. 1305/2013</w:t>
      </w:r>
      <w:r w:rsidR="00E14A07" w:rsidRPr="00E14A07">
        <w:rPr>
          <w:i/>
          <w:lang w:eastAsia="it-IT"/>
        </w:rPr>
        <w:t xml:space="preserve"> e </w:t>
      </w:r>
      <w:proofErr w:type="spellStart"/>
      <w:r w:rsidR="00E14A07" w:rsidRPr="00E14A07">
        <w:rPr>
          <w:i/>
          <w:lang w:eastAsia="it-IT"/>
        </w:rPr>
        <w:t>s.m.i.</w:t>
      </w:r>
      <w:proofErr w:type="spellEnd"/>
      <w:r w:rsidR="00E14A07" w:rsidRPr="00E14A07">
        <w:rPr>
          <w:i/>
          <w:lang w:eastAsia="it-IT"/>
        </w:rPr>
        <w:t xml:space="preserve"> </w:t>
      </w:r>
      <w:r w:rsidRPr="00E14A07">
        <w:rPr>
          <w:i/>
          <w:lang w:eastAsia="it-IT"/>
        </w:rPr>
        <w:t>e di ogni altro obbligo e procedimento   previsto dalla normativa europea, nazionale e regionale vigente in materia di agricoltura</w:t>
      </w:r>
      <w:r w:rsidR="00E14A07">
        <w:rPr>
          <w:i/>
          <w:lang w:eastAsia="it-IT"/>
        </w:rPr>
        <w:t>.</w:t>
      </w:r>
    </w:p>
    <w:p w14:paraId="02D0D394" w14:textId="77777777" w:rsidR="00E96882" w:rsidRDefault="000348EC" w:rsidP="002B212E">
      <w:pPr>
        <w:ind w:left="283"/>
        <w:rPr>
          <w:iCs/>
          <w:lang w:eastAsia="it-IT"/>
        </w:rPr>
      </w:pPr>
      <w:r w:rsidRPr="00C13089">
        <w:rPr>
          <w:iCs/>
          <w:lang w:eastAsia="it-IT"/>
        </w:rPr>
        <w:t xml:space="preserve">Il trattamento dei Suoi dati è effettuato ai sensi dell’art 6, par.fo 1, lett. e) del </w:t>
      </w:r>
      <w:r w:rsidRPr="00C13089">
        <w:t>Regolamento Europeo sulla protezione dei dati personali (UE) 2016/679.</w:t>
      </w:r>
    </w:p>
    <w:p w14:paraId="73C1DA3D" w14:textId="77777777" w:rsidR="00E96882" w:rsidRDefault="00E96882" w:rsidP="002B212E">
      <w:pPr>
        <w:rPr>
          <w:iCs/>
          <w:lang w:eastAsia="it-IT"/>
        </w:rPr>
      </w:pPr>
    </w:p>
    <w:p w14:paraId="368A18C4" w14:textId="2A983636" w:rsidR="003E0D29" w:rsidRPr="00E96882" w:rsidRDefault="003E0D29" w:rsidP="002B212E">
      <w:pPr>
        <w:pStyle w:val="Paragrafoelenco"/>
        <w:numPr>
          <w:ilvl w:val="0"/>
          <w:numId w:val="3"/>
        </w:numPr>
        <w:rPr>
          <w:iCs/>
          <w:lang w:eastAsia="it-IT"/>
        </w:rPr>
      </w:pPr>
      <w:r w:rsidRPr="00E96882">
        <w:rPr>
          <w:b/>
          <w:lang w:eastAsia="it-IT"/>
        </w:rPr>
        <w:t>Modalità del trattamento dei dati</w:t>
      </w:r>
    </w:p>
    <w:p w14:paraId="6AE4F157" w14:textId="5B869A87" w:rsidR="003E0D29" w:rsidRDefault="003E0D29" w:rsidP="002B212E">
      <w:pPr>
        <w:ind w:left="283"/>
        <w:rPr>
          <w:lang w:eastAsia="it-IT"/>
        </w:rPr>
      </w:pPr>
      <w:r>
        <w:rPr>
          <w:lang w:eastAsia="it-IT"/>
        </w:rPr>
        <w:t xml:space="preserve">Il trattamento è effettuato con l’ausilio di mezzi elettronici o comunque automatizzati e trasmessi attraverso reti telematiche. I medesimi dati sono trattati </w:t>
      </w:r>
      <w:r>
        <w:rPr>
          <w:i/>
          <w:lang w:eastAsia="it-IT"/>
        </w:rPr>
        <w:t xml:space="preserve">anche </w:t>
      </w:r>
      <w:r>
        <w:rPr>
          <w:lang w:eastAsia="it-IT"/>
        </w:rPr>
        <w:t>con modalità cartacea.</w:t>
      </w:r>
    </w:p>
    <w:p w14:paraId="6C0B8426" w14:textId="7AA505C9" w:rsidR="003E0D29" w:rsidRDefault="003E0D29" w:rsidP="002B212E">
      <w:pPr>
        <w:ind w:left="283"/>
        <w:rPr>
          <w:lang w:eastAsia="it-IT"/>
        </w:rPr>
      </w:pPr>
      <w:r>
        <w:rPr>
          <w:lang w:eastAsia="it-IT"/>
        </w:rPr>
        <w:t>Il Titolare adotta misure tecniche e organizzative adeguate a garantire un livello di sicurezza idoneo rispetto alla tipologia di dati trattati.</w:t>
      </w:r>
    </w:p>
    <w:p w14:paraId="6CC4F385" w14:textId="04FA63C5" w:rsidR="00F36EC0" w:rsidRPr="00131573" w:rsidRDefault="00F36EC0" w:rsidP="002B212E">
      <w:pPr>
        <w:rPr>
          <w:b/>
          <w:i/>
          <w:iCs/>
          <w:highlight w:val="yellow"/>
          <w:lang w:eastAsia="it-IT"/>
        </w:rPr>
      </w:pPr>
    </w:p>
    <w:p w14:paraId="10D9953A" w14:textId="557DEDB8" w:rsidR="003E0D29" w:rsidRDefault="003E0D29" w:rsidP="002B212E">
      <w:pPr>
        <w:pStyle w:val="Paragrafoelenco"/>
        <w:numPr>
          <w:ilvl w:val="0"/>
          <w:numId w:val="3"/>
        </w:numPr>
        <w:rPr>
          <w:b/>
          <w:lang w:eastAsia="it-IT"/>
        </w:rPr>
      </w:pPr>
      <w:r>
        <w:rPr>
          <w:b/>
          <w:lang w:eastAsia="it-IT"/>
        </w:rPr>
        <w:t>Titolare del Trattamento</w:t>
      </w:r>
    </w:p>
    <w:p w14:paraId="3D106C2E" w14:textId="4FCDB587" w:rsidR="00387BFC" w:rsidRPr="00897233" w:rsidRDefault="00897233" w:rsidP="002B212E">
      <w:pPr>
        <w:ind w:left="283"/>
        <w:rPr>
          <w:b/>
          <w:lang w:eastAsia="it-IT"/>
        </w:rPr>
      </w:pPr>
      <w:r w:rsidRPr="002B212E">
        <w:rPr>
          <w:szCs w:val="20"/>
        </w:rPr>
        <w:t xml:space="preserve">Titolari del trattamento sono: per quanto di competenza del procedimento istruttorio, il GAL </w:t>
      </w:r>
      <w:r w:rsidR="00C20654" w:rsidRPr="00C20654">
        <w:rPr>
          <w:i/>
          <w:iCs/>
          <w:sz w:val="18"/>
          <w:szCs w:val="18"/>
        </w:rPr>
        <w:t>(nome del Gal)</w:t>
      </w:r>
      <w:r w:rsidRPr="002B212E">
        <w:rPr>
          <w:color w:val="FF0000"/>
          <w:szCs w:val="20"/>
        </w:rPr>
        <w:t>,</w:t>
      </w:r>
      <w:r w:rsidRPr="002B212E">
        <w:rPr>
          <w:szCs w:val="20"/>
        </w:rPr>
        <w:t xml:space="preserve"> nella persona del Presidente, con sede in </w:t>
      </w:r>
      <w:r w:rsidR="00C20654" w:rsidRPr="00C20654">
        <w:rPr>
          <w:i/>
          <w:iCs/>
          <w:sz w:val="18"/>
          <w:szCs w:val="18"/>
        </w:rPr>
        <w:t>(località)</w:t>
      </w:r>
      <w:r w:rsidRPr="00C20654">
        <w:rPr>
          <w:i/>
          <w:iCs/>
          <w:sz w:val="18"/>
          <w:szCs w:val="18"/>
        </w:rPr>
        <w:t>,</w:t>
      </w:r>
      <w:r w:rsidRPr="002B212E">
        <w:rPr>
          <w:szCs w:val="20"/>
        </w:rPr>
        <w:t xml:space="preserve"> Piazza/Via </w:t>
      </w:r>
      <w:r w:rsidR="00C20654" w:rsidRPr="00C20654">
        <w:rPr>
          <w:szCs w:val="20"/>
        </w:rPr>
        <w:t>……</w:t>
      </w:r>
      <w:r w:rsidRPr="00C20654">
        <w:rPr>
          <w:szCs w:val="20"/>
        </w:rPr>
        <w:t xml:space="preserve"> n.</w:t>
      </w:r>
      <w:proofErr w:type="gramStart"/>
      <w:r w:rsidRPr="00C20654">
        <w:rPr>
          <w:szCs w:val="20"/>
        </w:rPr>
        <w:t xml:space="preserve"> </w:t>
      </w:r>
      <w:r w:rsidR="00C20654" w:rsidRPr="00C20654">
        <w:rPr>
          <w:szCs w:val="20"/>
        </w:rPr>
        <w:t>..</w:t>
      </w:r>
      <w:proofErr w:type="gramEnd"/>
      <w:r w:rsidRPr="00C20654">
        <w:rPr>
          <w:szCs w:val="20"/>
        </w:rPr>
        <w:t xml:space="preserve">; </w:t>
      </w:r>
      <w:r>
        <w:rPr>
          <w:szCs w:val="20"/>
        </w:rPr>
        <w:t xml:space="preserve">per quanto di competenza del procedimento riferito alla registrazione su </w:t>
      </w:r>
      <w:proofErr w:type="spellStart"/>
      <w:r>
        <w:rPr>
          <w:szCs w:val="20"/>
        </w:rPr>
        <w:t>Sis.Co</w:t>
      </w:r>
      <w:proofErr w:type="spellEnd"/>
      <w:r>
        <w:rPr>
          <w:szCs w:val="20"/>
        </w:rPr>
        <w:t>,</w:t>
      </w:r>
      <w:r>
        <w:rPr>
          <w:b/>
          <w:lang w:eastAsia="it-IT"/>
        </w:rPr>
        <w:t xml:space="preserve"> </w:t>
      </w:r>
      <w:r w:rsidRPr="00897233">
        <w:rPr>
          <w:bCs/>
          <w:lang w:eastAsia="it-IT"/>
        </w:rPr>
        <w:t xml:space="preserve">la </w:t>
      </w:r>
      <w:r w:rsidR="00387BFC">
        <w:t xml:space="preserve">Regione Lombardia, nella figura del suo legale rappresentante: il Presidente della Giunta, con sede in Piazza Città di Lombardia,1 - 20124 Milano. </w:t>
      </w:r>
    </w:p>
    <w:p w14:paraId="79B88494" w14:textId="77777777" w:rsidR="00D32789" w:rsidRPr="00387BFC" w:rsidRDefault="00D32789" w:rsidP="002B212E"/>
    <w:p w14:paraId="6E1C2FD1" w14:textId="4BFC1081" w:rsidR="004D7935" w:rsidRPr="002B212E" w:rsidRDefault="003E0D29" w:rsidP="002B212E">
      <w:pPr>
        <w:pStyle w:val="Paragrafoelenco"/>
        <w:numPr>
          <w:ilvl w:val="0"/>
          <w:numId w:val="3"/>
        </w:numPr>
        <w:rPr>
          <w:b/>
          <w:lang w:eastAsia="it-IT"/>
        </w:rPr>
      </w:pPr>
      <w:r>
        <w:rPr>
          <w:b/>
          <w:lang w:eastAsia="it-IT"/>
        </w:rPr>
        <w:t>Responsabile della Protezione dei dati (RPD)</w:t>
      </w:r>
    </w:p>
    <w:p w14:paraId="31636034" w14:textId="34879AE4" w:rsidR="004D7935" w:rsidRDefault="004D7935" w:rsidP="002B212E">
      <w:pPr>
        <w:ind w:left="283"/>
      </w:pPr>
      <w:r w:rsidRPr="002B212E">
        <w:t xml:space="preserve"> </w:t>
      </w:r>
      <w:r w:rsidRPr="002B212E">
        <w:rPr>
          <w:lang w:eastAsia="it-IT"/>
        </w:rPr>
        <w:t>Il</w:t>
      </w:r>
      <w:r>
        <w:rPr>
          <w:lang w:eastAsia="it-IT"/>
        </w:rPr>
        <w:t xml:space="preserve"> Responsabile della Protezione dei dati (RPD)</w:t>
      </w:r>
      <w:r w:rsidRPr="002B212E">
        <w:t xml:space="preserve">è il Direttore del GAL </w:t>
      </w:r>
      <w:r w:rsidR="00502BC5" w:rsidRPr="00C20654">
        <w:rPr>
          <w:i/>
          <w:iCs/>
          <w:sz w:val="18"/>
          <w:szCs w:val="18"/>
        </w:rPr>
        <w:t>(nome del Gal)</w:t>
      </w:r>
      <w:r w:rsidRPr="002B212E">
        <w:rPr>
          <w:b/>
          <w:bCs/>
        </w:rPr>
        <w:t xml:space="preserve">, </w:t>
      </w:r>
      <w:r w:rsidRPr="002B212E">
        <w:t>che potrà autorizzare i membri del Nucleo Tecnico di Valutazione al trattamento dei dati raccolti per la sola finalità di cui alle presenti disposizioni attuative</w:t>
      </w:r>
      <w:r w:rsidR="002B212E">
        <w:t>.</w:t>
      </w:r>
    </w:p>
    <w:p w14:paraId="56067A2E" w14:textId="77777777" w:rsidR="004D7935" w:rsidRDefault="004D7935" w:rsidP="002B212E">
      <w:pPr>
        <w:pStyle w:val="Paragrafoelenco"/>
        <w:ind w:left="643"/>
        <w:rPr>
          <w:b/>
          <w:lang w:eastAsia="it-IT"/>
        </w:rPr>
      </w:pPr>
    </w:p>
    <w:p w14:paraId="1B9F81E2" w14:textId="77777777" w:rsidR="003E0D29" w:rsidRDefault="003E0D29" w:rsidP="002B212E">
      <w:pPr>
        <w:pStyle w:val="Paragrafoelenco"/>
        <w:numPr>
          <w:ilvl w:val="0"/>
          <w:numId w:val="3"/>
        </w:numPr>
        <w:rPr>
          <w:b/>
          <w:lang w:eastAsia="it-IT"/>
        </w:rPr>
      </w:pPr>
      <w:r>
        <w:rPr>
          <w:b/>
          <w:lang w:eastAsia="it-IT"/>
        </w:rPr>
        <w:lastRenderedPageBreak/>
        <w:t>Comunicazione e diffusione dei dati personali</w:t>
      </w:r>
    </w:p>
    <w:p w14:paraId="5146692F" w14:textId="170872B5" w:rsidR="003E0D29" w:rsidRDefault="003E0D29" w:rsidP="007D0541">
      <w:pPr>
        <w:ind w:left="283"/>
        <w:rPr>
          <w:lang w:eastAsia="it-IT"/>
        </w:rPr>
      </w:pPr>
      <w:r>
        <w:rPr>
          <w:lang w:eastAsia="it-IT"/>
        </w:rPr>
        <w:t>I Suoi dati</w:t>
      </w:r>
      <w:r w:rsidR="00553405">
        <w:rPr>
          <w:lang w:eastAsia="it-IT"/>
        </w:rPr>
        <w:t xml:space="preserve">, </w:t>
      </w:r>
      <w:r w:rsidR="00553405" w:rsidRPr="00C13089">
        <w:rPr>
          <w:lang w:eastAsia="it-IT"/>
        </w:rPr>
        <w:t>ai sensi del Reg UE 1306/2013</w:t>
      </w:r>
      <w:r w:rsidR="00553405">
        <w:rPr>
          <w:lang w:eastAsia="it-IT"/>
        </w:rPr>
        <w:t>,</w:t>
      </w:r>
      <w:r>
        <w:rPr>
          <w:lang w:eastAsia="it-IT"/>
        </w:rPr>
        <w:t xml:space="preserve"> potranno essere comunicati, per finalità istituzionali, ad altri titolari autonomi di trattamento dei dati pubblici o privati quali:</w:t>
      </w:r>
    </w:p>
    <w:p w14:paraId="153DFEC0" w14:textId="7BFB0FF0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Ministero delle politiche agricole alimentari forestali;</w:t>
      </w:r>
    </w:p>
    <w:p w14:paraId="0662DAF4" w14:textId="77777777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Agenzia per le erogazioni in agricoltura;</w:t>
      </w:r>
    </w:p>
    <w:p w14:paraId="197675E5" w14:textId="77777777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Agenzia delle Entrate;</w:t>
      </w:r>
    </w:p>
    <w:p w14:paraId="70958EF5" w14:textId="77777777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Ministero sviluppo economico;</w:t>
      </w:r>
    </w:p>
    <w:p w14:paraId="349A32C2" w14:textId="77777777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Ministero delle Finanze;</w:t>
      </w:r>
    </w:p>
    <w:p w14:paraId="1A9A09BB" w14:textId="77777777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Organi Commissione europea;</w:t>
      </w:r>
    </w:p>
    <w:p w14:paraId="227408D4" w14:textId="33C7A06A" w:rsidR="003E0D29" w:rsidRDefault="003E0D29" w:rsidP="002B212E">
      <w:pPr>
        <w:pStyle w:val="Stilepuntoelenco"/>
        <w:rPr>
          <w:lang w:eastAsia="it-IT"/>
        </w:rPr>
      </w:pPr>
      <w:r>
        <w:rPr>
          <w:lang w:eastAsia="it-IT"/>
        </w:rPr>
        <w:t>Altri soggetti pubblici specificatamente abilitati di volta in volta ai fini dello svolgimento di determinate attività.</w:t>
      </w:r>
    </w:p>
    <w:p w14:paraId="755CB6B8" w14:textId="77777777" w:rsidR="002A4BDF" w:rsidRDefault="002A4BDF" w:rsidP="002B212E">
      <w:pPr>
        <w:pStyle w:val="Stilepuntoelenco"/>
        <w:numPr>
          <w:ilvl w:val="0"/>
          <w:numId w:val="0"/>
        </w:numPr>
        <w:ind w:left="357"/>
        <w:rPr>
          <w:highlight w:val="cyan"/>
        </w:rPr>
      </w:pPr>
    </w:p>
    <w:p w14:paraId="61F1DDA8" w14:textId="77777777" w:rsidR="002A4BDF" w:rsidRDefault="002A4BDF" w:rsidP="002B212E">
      <w:pPr>
        <w:pStyle w:val="Stilepuntoelenco"/>
        <w:numPr>
          <w:ilvl w:val="0"/>
          <w:numId w:val="0"/>
        </w:numPr>
        <w:ind w:left="357"/>
        <w:rPr>
          <w:highlight w:val="cyan"/>
        </w:rPr>
      </w:pPr>
    </w:p>
    <w:p w14:paraId="711EC0FC" w14:textId="2F47421D" w:rsidR="00BA0AB0" w:rsidRPr="008C44B4" w:rsidRDefault="00BA0AB0" w:rsidP="002B212E">
      <w:pPr>
        <w:autoSpaceDE w:val="0"/>
        <w:autoSpaceDN w:val="0"/>
        <w:adjustRightInd w:val="0"/>
        <w:spacing w:after="0"/>
      </w:pPr>
    </w:p>
    <w:p w14:paraId="533973FE" w14:textId="5BC01AEA" w:rsidR="00387BFC" w:rsidRPr="002A4BDF" w:rsidRDefault="007D0541" w:rsidP="002B212E">
      <w:pPr>
        <w:pStyle w:val="Stilepuntoelenco"/>
        <w:numPr>
          <w:ilvl w:val="0"/>
          <w:numId w:val="0"/>
        </w:numPr>
      </w:pPr>
      <w:r w:rsidRPr="002A4BDF">
        <w:t>I dati personali saranno comunicati ad ARIA S.p.A.</w:t>
      </w:r>
      <w:r>
        <w:t xml:space="preserve"> </w:t>
      </w:r>
      <w:r w:rsidR="00387BFC" w:rsidRPr="007D0541">
        <w:t>in qualità di responsabile del trattamento</w:t>
      </w:r>
      <w:r w:rsidR="00BA0AB0">
        <w:t xml:space="preserve"> </w:t>
      </w:r>
      <w:r w:rsidR="00387BFC" w:rsidRPr="002A4BDF">
        <w:t xml:space="preserve">(per la gestione e manutenzione della piattaforma informatica </w:t>
      </w:r>
      <w:proofErr w:type="spellStart"/>
      <w:r w:rsidR="00387BFC" w:rsidRPr="002A4BDF">
        <w:t>SisCo</w:t>
      </w:r>
      <w:proofErr w:type="spellEnd"/>
      <w:r w:rsidR="00387BFC" w:rsidRPr="002A4BDF">
        <w:t>)</w:t>
      </w:r>
      <w:r w:rsidR="002A4BDF" w:rsidRPr="002A4BDF">
        <w:t xml:space="preserve">. </w:t>
      </w:r>
      <w:r w:rsidR="00387BFC" w:rsidRPr="002A4BDF">
        <w:t xml:space="preserve">I suoi dati potranno, altresì, essere comunicati </w:t>
      </w:r>
      <w:r w:rsidR="002A4BDF" w:rsidRPr="002A4BDF">
        <w:t xml:space="preserve">a soggetti terzi fornitori di servizi collegati al Programma di sviluppo rurale, in qualità di Responsabili del Trattamento, nominati dal Titolare. L’elenco di detti soggetti terzi è disponibile presso la sede del Titolare </w:t>
      </w:r>
    </w:p>
    <w:p w14:paraId="59DCC60D" w14:textId="62653274" w:rsidR="00F36EC0" w:rsidRPr="000348EC" w:rsidRDefault="00F36EC0" w:rsidP="002B212E">
      <w:pPr>
        <w:autoSpaceDE w:val="0"/>
        <w:autoSpaceDN w:val="0"/>
        <w:adjustRightInd w:val="0"/>
        <w:spacing w:after="0"/>
        <w:ind w:right="-285"/>
        <w:rPr>
          <w:rFonts w:eastAsiaTheme="minorHAnsi" w:cs="Century Gothic"/>
          <w:i/>
          <w:iCs/>
          <w:szCs w:val="20"/>
          <w:lang w:eastAsia="en-US"/>
        </w:rPr>
      </w:pPr>
      <w:r w:rsidRPr="00387BFC">
        <w:rPr>
          <w:rFonts w:eastAsiaTheme="minorHAnsi" w:cs="Century Gothic"/>
          <w:i/>
          <w:iCs/>
          <w:szCs w:val="20"/>
          <w:lang w:eastAsia="en-US"/>
        </w:rPr>
        <w:t>I destinatari dei Suoi dati personali sono stati adeguatamente istruiti per poter trattare i Suoi dati</w:t>
      </w:r>
      <w:r w:rsidR="000348EC">
        <w:rPr>
          <w:rFonts w:eastAsiaTheme="minorHAnsi" w:cs="Century Gothic"/>
          <w:i/>
          <w:iCs/>
          <w:szCs w:val="20"/>
          <w:lang w:eastAsia="en-US"/>
        </w:rPr>
        <w:t xml:space="preserve"> </w:t>
      </w:r>
      <w:r w:rsidRPr="00387BFC">
        <w:rPr>
          <w:rFonts w:eastAsiaTheme="minorHAnsi" w:cs="Century Gothic"/>
          <w:i/>
          <w:iCs/>
          <w:szCs w:val="20"/>
          <w:lang w:eastAsia="en-US"/>
        </w:rPr>
        <w:t>personali, e assicurano il medesimo livello di sicurezza offerto dal Titolare</w:t>
      </w:r>
      <w:r w:rsidR="007D48DF">
        <w:rPr>
          <w:rFonts w:eastAsiaTheme="minorHAnsi" w:cs="Century Gothic"/>
          <w:i/>
          <w:iCs/>
          <w:szCs w:val="20"/>
          <w:lang w:eastAsia="en-US"/>
        </w:rPr>
        <w:t>.</w:t>
      </w:r>
    </w:p>
    <w:p w14:paraId="3898F8DA" w14:textId="77777777" w:rsidR="00387BFC" w:rsidRDefault="00387BFC" w:rsidP="002B212E">
      <w:pPr>
        <w:spacing w:after="0"/>
        <w:ind w:right="-285"/>
      </w:pPr>
    </w:p>
    <w:p w14:paraId="30EEA21F" w14:textId="0FD0DBE0" w:rsidR="00387BFC" w:rsidRPr="009559C2" w:rsidRDefault="00387BFC" w:rsidP="002B212E">
      <w:pPr>
        <w:spacing w:after="0"/>
        <w:rPr>
          <w:strike/>
        </w:rPr>
      </w:pPr>
      <w:r w:rsidRPr="007D48DF">
        <w:t xml:space="preserve">Qualora Lei venga ammesso al beneficio dell’agevolazione, </w:t>
      </w:r>
      <w:r w:rsidR="007D48DF">
        <w:t>i</w:t>
      </w:r>
      <w:r w:rsidRPr="007D48DF">
        <w:t xml:space="preserve"> </w:t>
      </w:r>
      <w:r w:rsidR="007D48DF">
        <w:t>s</w:t>
      </w:r>
      <w:r w:rsidRPr="007D48DF">
        <w:t xml:space="preserve">uoi dati saranno </w:t>
      </w:r>
      <w:r w:rsidRPr="007D0541">
        <w:t>diffusi attraverso</w:t>
      </w:r>
      <w:r w:rsidR="00BA0AB0" w:rsidRPr="007D0541">
        <w:t xml:space="preserve"> il</w:t>
      </w:r>
      <w:r w:rsidR="00BA0AB0" w:rsidRPr="007D0541">
        <w:rPr>
          <w:strike/>
        </w:rPr>
        <w:t xml:space="preserve"> </w:t>
      </w:r>
      <w:r w:rsidR="00BA0AB0" w:rsidRPr="007D0541">
        <w:t>sito del Gal nell’</w:t>
      </w:r>
      <w:r w:rsidR="007D0541" w:rsidRPr="007D0541">
        <w:t>area “</w:t>
      </w:r>
      <w:r w:rsidR="00BA0AB0" w:rsidRPr="007D0541">
        <w:t>Amministrazione trasparente”</w:t>
      </w:r>
      <w:r w:rsidR="009559C2" w:rsidRPr="007D0541">
        <w:t xml:space="preserve"> ai sensi </w:t>
      </w:r>
      <w:proofErr w:type="spellStart"/>
      <w:r w:rsidR="009559C2" w:rsidRPr="007D0541">
        <w:t>D.Lgs.</w:t>
      </w:r>
      <w:proofErr w:type="spellEnd"/>
      <w:r w:rsidR="009559C2" w:rsidRPr="007D0541">
        <w:t xml:space="preserve"> 33/2013 artt. 26/27</w:t>
      </w:r>
      <w:r w:rsidR="007D0541" w:rsidRPr="007D0541">
        <w:t xml:space="preserve">, accessibile anche dal portale regionale </w:t>
      </w:r>
      <w:r w:rsidR="007B33F8" w:rsidRPr="007D0541">
        <w:t xml:space="preserve">ai sensi del </w:t>
      </w:r>
      <w:r w:rsidR="00C13089" w:rsidRPr="007D0541">
        <w:t>REG</w:t>
      </w:r>
      <w:r w:rsidR="007B33F8" w:rsidRPr="007D0541">
        <w:t xml:space="preserve"> UE 808/2014</w:t>
      </w:r>
      <w:r w:rsidR="007D0541">
        <w:t>.</w:t>
      </w:r>
    </w:p>
    <w:p w14:paraId="22C4BCBD" w14:textId="77777777" w:rsidR="00387BFC" w:rsidRDefault="00387BFC" w:rsidP="002B212E">
      <w:pPr>
        <w:spacing w:after="0"/>
      </w:pPr>
    </w:p>
    <w:p w14:paraId="588361D7" w14:textId="77777777" w:rsidR="003E0D29" w:rsidRDefault="003E0D29" w:rsidP="002B212E">
      <w:pPr>
        <w:pStyle w:val="Paragrafoelenco"/>
        <w:numPr>
          <w:ilvl w:val="0"/>
          <w:numId w:val="3"/>
        </w:numPr>
        <w:rPr>
          <w:b/>
          <w:lang w:eastAsia="it-IT"/>
        </w:rPr>
      </w:pPr>
      <w:r>
        <w:rPr>
          <w:b/>
          <w:lang w:eastAsia="it-IT"/>
        </w:rPr>
        <w:t>Tempi di conservazione dei dati</w:t>
      </w:r>
    </w:p>
    <w:p w14:paraId="434D511E" w14:textId="4A51500E" w:rsidR="003E0D29" w:rsidRDefault="00BA0BAF" w:rsidP="002B212E">
      <w:r>
        <w:rPr>
          <w:lang w:eastAsia="it-IT"/>
        </w:rPr>
        <w:t>I d</w:t>
      </w:r>
      <w:r w:rsidR="003E0D29">
        <w:rPr>
          <w:lang w:eastAsia="it-IT"/>
        </w:rPr>
        <w:t xml:space="preserve">ati </w:t>
      </w:r>
      <w:r>
        <w:rPr>
          <w:lang w:eastAsia="it-IT"/>
        </w:rPr>
        <w:t>p</w:t>
      </w:r>
      <w:r w:rsidR="003E0D29">
        <w:rPr>
          <w:lang w:eastAsia="it-IT"/>
        </w:rPr>
        <w:t xml:space="preserve">ersonali saranno conservati </w:t>
      </w:r>
      <w:r w:rsidR="003E0D29">
        <w:t xml:space="preserve">in conformità ai termini di prescrizione ordinaria, per un periodo di </w:t>
      </w:r>
      <w:proofErr w:type="gramStart"/>
      <w:r w:rsidR="003E0D29">
        <w:t>10</w:t>
      </w:r>
      <w:proofErr w:type="gramEnd"/>
      <w:r w:rsidR="003E0D29">
        <w:t xml:space="preserve"> anni a partire:</w:t>
      </w:r>
    </w:p>
    <w:p w14:paraId="082DC7D7" w14:textId="77777777" w:rsidR="003E0D29" w:rsidRDefault="003E0D29" w:rsidP="002B212E">
      <w:pPr>
        <w:pStyle w:val="Stilepuntoelenco"/>
      </w:pPr>
      <w:r>
        <w:t>dalla data di chiusura del Suo fascicolo aziendale;</w:t>
      </w:r>
    </w:p>
    <w:p w14:paraId="5F5831B6" w14:textId="77777777" w:rsidR="003E0D29" w:rsidRDefault="003E0D29" w:rsidP="002B212E">
      <w:pPr>
        <w:pStyle w:val="Stilepuntoelenco"/>
      </w:pPr>
      <w:r>
        <w:t>dall’ultimo pagamento erogato a Suo favore a valere sui fondi europei, nazionali o regionali, se successivo alla chiusura del Fascicolo aziendale.</w:t>
      </w:r>
    </w:p>
    <w:p w14:paraId="5577EC35" w14:textId="77777777" w:rsidR="003E0D29" w:rsidRDefault="003E0D29" w:rsidP="002B212E">
      <w:pPr>
        <w:pStyle w:val="Paragrafoelenco"/>
        <w:numPr>
          <w:ilvl w:val="0"/>
          <w:numId w:val="3"/>
        </w:numPr>
        <w:rPr>
          <w:b/>
        </w:rPr>
      </w:pPr>
      <w:r>
        <w:rPr>
          <w:b/>
        </w:rPr>
        <w:t>Diritti dell'interessato</w:t>
      </w:r>
    </w:p>
    <w:p w14:paraId="74AD85F7" w14:textId="77777777" w:rsidR="003E0D29" w:rsidRDefault="003E0D29" w:rsidP="002B212E">
      <w:r>
        <w:t>Lei potrà esercitare i diritti di cui agli articoli da 15 a 22 del Regolamento (UE) 2016/679, ove applicabili con particolare riferimento all’articolo13 comma 2 lettera B) che prevede il diritto di accesso ai dati personali, la rettifica, la cancellazione, la limitazione del trattamento, l’opposizione e la portabilità dei dati.</w:t>
      </w:r>
    </w:p>
    <w:p w14:paraId="5B98226E" w14:textId="77777777" w:rsidR="003E0D29" w:rsidRDefault="003E0D29" w:rsidP="002B212E">
      <w:r>
        <w:t xml:space="preserve">Le sue Richieste per l’esercizio dei Suoi diritti dovranno essere inviate all’indirizzo di posta elettronica all’indirizzo di posta elettronica certificata </w:t>
      </w:r>
      <w:hyperlink r:id="rId7" w:history="1">
        <w:r>
          <w:rPr>
            <w:rStyle w:val="Collegamentoipertestuale"/>
          </w:rPr>
          <w:t>agricoltura@pec.regione.lombardia.it</w:t>
        </w:r>
      </w:hyperlink>
      <w:r>
        <w:t xml:space="preserve"> oppure a mezzo posta raccomandata all'indirizzo Piazza Città di Lombardia,1 - 20124 Milano, all'attenzione della Direzione Generale Agricoltura, Alimentazione e Sistemi Verd</w:t>
      </w:r>
      <w:r>
        <w:rPr>
          <w:color w:val="44546A" w:themeColor="text2"/>
        </w:rPr>
        <w:t>i.</w:t>
      </w:r>
    </w:p>
    <w:p w14:paraId="766DCBE5" w14:textId="75DEBD0B" w:rsidR="003E0D29" w:rsidRPr="00131573" w:rsidRDefault="003E0D29" w:rsidP="002B212E">
      <w:pPr>
        <w:rPr>
          <w:strike/>
        </w:rPr>
      </w:pPr>
      <w:r>
        <w:t>Lei ha, inoltre, diritto di proporre reclamo al Garante per la protezione dei dati personali,</w:t>
      </w:r>
      <w:r>
        <w:rPr>
          <w:color w:val="FF0000"/>
        </w:rPr>
        <w:t xml:space="preserve"> </w:t>
      </w:r>
      <w:r>
        <w:t>quale Autorità di Controllo</w:t>
      </w:r>
      <w:r w:rsidR="00131573" w:rsidRPr="00131573">
        <w:t xml:space="preserve"> competente</w:t>
      </w:r>
      <w:r w:rsidR="00BA0BAF">
        <w:rPr>
          <w:strike/>
        </w:rPr>
        <w:t>.</w:t>
      </w:r>
    </w:p>
    <w:p w14:paraId="6D340CA5" w14:textId="77777777" w:rsidR="003E0D29" w:rsidRDefault="003E0D29" w:rsidP="002B212E">
      <w:bookmarkStart w:id="2" w:name="_Toc482171044"/>
      <w:bookmarkStart w:id="3" w:name="_Toc482171092"/>
      <w:bookmarkStart w:id="4" w:name="_Toc482171348"/>
      <w:bookmarkStart w:id="5" w:name="_Toc248635620"/>
      <w:bookmarkStart w:id="6" w:name="_Toc257809469"/>
      <w:bookmarkStart w:id="7" w:name="_Toc257965287"/>
      <w:bookmarkStart w:id="8" w:name="_Toc257967583"/>
      <w:bookmarkStart w:id="9" w:name="_Toc258507217"/>
      <w:bookmarkStart w:id="10" w:name="_Toc258507353"/>
      <w:bookmarkStart w:id="11" w:name="_Toc248635632"/>
      <w:bookmarkStart w:id="12" w:name="_Toc257809481"/>
      <w:bookmarkStart w:id="13" w:name="_Toc257965299"/>
      <w:bookmarkStart w:id="14" w:name="_Toc257967595"/>
      <w:bookmarkStart w:id="15" w:name="_Toc258507229"/>
      <w:bookmarkStart w:id="16" w:name="_Toc258507365"/>
      <w:bookmarkStart w:id="17" w:name="_Toc466452165"/>
      <w:bookmarkStart w:id="18" w:name="_Toc466452325"/>
      <w:bookmarkStart w:id="19" w:name="_Toc433796854"/>
      <w:bookmarkStart w:id="20" w:name="_Toc434483008"/>
      <w:bookmarkStart w:id="21" w:name="_Toc434568797"/>
      <w:bookmarkStart w:id="22" w:name="_Toc434855094"/>
      <w:bookmarkStart w:id="23" w:name="_Toc435014111"/>
      <w:bookmarkStart w:id="24" w:name="_Toc433796855"/>
      <w:bookmarkStart w:id="25" w:name="_Toc434483009"/>
      <w:bookmarkStart w:id="26" w:name="_Toc434568798"/>
      <w:bookmarkStart w:id="27" w:name="_Toc434855095"/>
      <w:bookmarkStart w:id="28" w:name="_Toc435014112"/>
      <w:bookmarkStart w:id="29" w:name="_Toc433796856"/>
      <w:bookmarkStart w:id="30" w:name="_Toc434483010"/>
      <w:bookmarkStart w:id="31" w:name="_Toc434568799"/>
      <w:bookmarkStart w:id="32" w:name="_Toc434855096"/>
      <w:bookmarkStart w:id="33" w:name="_Toc435014113"/>
      <w:bookmarkStart w:id="34" w:name="_Toc433796857"/>
      <w:bookmarkStart w:id="35" w:name="_Toc434483011"/>
      <w:bookmarkStart w:id="36" w:name="_Toc434568800"/>
      <w:bookmarkStart w:id="37" w:name="_Toc434855097"/>
      <w:bookmarkStart w:id="38" w:name="_Toc435014114"/>
      <w:bookmarkStart w:id="39" w:name="_Toc433796858"/>
      <w:bookmarkStart w:id="40" w:name="_Toc434483012"/>
      <w:bookmarkStart w:id="41" w:name="_Toc434568801"/>
      <w:bookmarkStart w:id="42" w:name="_Toc434855098"/>
      <w:bookmarkStart w:id="43" w:name="_Toc435014115"/>
      <w:bookmarkStart w:id="44" w:name="_Toc466378147"/>
      <w:bookmarkStart w:id="45" w:name="_Toc466452202"/>
      <w:bookmarkStart w:id="46" w:name="_Toc466452362"/>
      <w:bookmarkStart w:id="47" w:name="_Toc466378148"/>
      <w:bookmarkStart w:id="48" w:name="_Toc466452203"/>
      <w:bookmarkStart w:id="49" w:name="_Toc466452363"/>
      <w:bookmarkStart w:id="50" w:name="_Toc435599300"/>
      <w:bookmarkStart w:id="51" w:name="_Toc435633067"/>
      <w:bookmarkStart w:id="52" w:name="_Toc435633145"/>
      <w:bookmarkStart w:id="53" w:name="_Toc435688217"/>
      <w:bookmarkStart w:id="54" w:name="_Toc435788796"/>
      <w:bookmarkStart w:id="55" w:name="_Toc436053241"/>
      <w:bookmarkStart w:id="56" w:name="_Toc436053322"/>
      <w:bookmarkStart w:id="57" w:name="_Toc436053403"/>
      <w:bookmarkStart w:id="58" w:name="_Toc43804536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00D60AE9" w14:textId="77777777" w:rsidR="003E0D29" w:rsidRDefault="003E0D29" w:rsidP="003E0D29">
      <w:pPr>
        <w:spacing w:before="100" w:beforeAutospacing="1"/>
        <w:rPr>
          <w:sz w:val="22"/>
          <w:szCs w:val="22"/>
        </w:rPr>
      </w:pPr>
    </w:p>
    <w:p w14:paraId="291FB493" w14:textId="77777777" w:rsidR="0022785C" w:rsidRDefault="0022785C"/>
    <w:sectPr w:rsidR="002278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9CFF2" w14:textId="77777777" w:rsidR="00BC3193" w:rsidRDefault="00BC3193" w:rsidP="002B212E">
      <w:pPr>
        <w:spacing w:after="0"/>
      </w:pPr>
      <w:r>
        <w:separator/>
      </w:r>
    </w:p>
  </w:endnote>
  <w:endnote w:type="continuationSeparator" w:id="0">
    <w:p w14:paraId="66E8EFDE" w14:textId="77777777" w:rsidR="00BC3193" w:rsidRDefault="00BC3193" w:rsidP="002B21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A8F5C" w14:textId="77777777" w:rsidR="00BC3193" w:rsidRDefault="00BC3193" w:rsidP="002B212E">
      <w:pPr>
        <w:spacing w:after="0"/>
      </w:pPr>
      <w:r>
        <w:separator/>
      </w:r>
    </w:p>
  </w:footnote>
  <w:footnote w:type="continuationSeparator" w:id="0">
    <w:p w14:paraId="27349316" w14:textId="77777777" w:rsidR="00BC3193" w:rsidRDefault="00BC3193" w:rsidP="002B21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D3BA8"/>
    <w:multiLevelType w:val="hybridMultilevel"/>
    <w:tmpl w:val="5F28F142"/>
    <w:lvl w:ilvl="0" w:tplc="0C9C4070">
      <w:start w:val="1"/>
      <w:numFmt w:val="decimal"/>
      <w:lvlText w:val="%1."/>
      <w:lvlJc w:val="left"/>
      <w:pPr>
        <w:ind w:left="643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8107B"/>
    <w:multiLevelType w:val="hybridMultilevel"/>
    <w:tmpl w:val="626A1696"/>
    <w:lvl w:ilvl="0" w:tplc="2F5A15A0">
      <w:start w:val="1"/>
      <w:numFmt w:val="bullet"/>
      <w:pStyle w:val="Stilepuntoelenco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B136A"/>
    <w:multiLevelType w:val="multilevel"/>
    <w:tmpl w:val="DA3E0016"/>
    <w:lvl w:ilvl="0">
      <w:start w:val="1"/>
      <w:numFmt w:val="decimal"/>
      <w:pStyle w:val="Titolo1"/>
      <w:lvlText w:val="%1"/>
      <w:lvlJc w:val="left"/>
      <w:pPr>
        <w:ind w:left="1850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D29"/>
    <w:rsid w:val="000348EC"/>
    <w:rsid w:val="00131573"/>
    <w:rsid w:val="00134253"/>
    <w:rsid w:val="0022785C"/>
    <w:rsid w:val="00274055"/>
    <w:rsid w:val="002A4BDF"/>
    <w:rsid w:val="002B212E"/>
    <w:rsid w:val="00387BFC"/>
    <w:rsid w:val="003E0D29"/>
    <w:rsid w:val="004A0C57"/>
    <w:rsid w:val="004D7935"/>
    <w:rsid w:val="00502BC5"/>
    <w:rsid w:val="00553405"/>
    <w:rsid w:val="005D255B"/>
    <w:rsid w:val="005D2B5F"/>
    <w:rsid w:val="006147A8"/>
    <w:rsid w:val="006B7171"/>
    <w:rsid w:val="00773D2A"/>
    <w:rsid w:val="007B33F8"/>
    <w:rsid w:val="007D0541"/>
    <w:rsid w:val="007D48DF"/>
    <w:rsid w:val="0080500B"/>
    <w:rsid w:val="00897233"/>
    <w:rsid w:val="008C5CED"/>
    <w:rsid w:val="009559C2"/>
    <w:rsid w:val="00965A05"/>
    <w:rsid w:val="00A12920"/>
    <w:rsid w:val="00BA0AB0"/>
    <w:rsid w:val="00BA0BAF"/>
    <w:rsid w:val="00BC3193"/>
    <w:rsid w:val="00C13089"/>
    <w:rsid w:val="00C20654"/>
    <w:rsid w:val="00D32789"/>
    <w:rsid w:val="00DD5052"/>
    <w:rsid w:val="00E14A07"/>
    <w:rsid w:val="00E50644"/>
    <w:rsid w:val="00E96882"/>
    <w:rsid w:val="00F03957"/>
    <w:rsid w:val="00F3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3EBB"/>
  <w15:chartTrackingRefBased/>
  <w15:docId w15:val="{8BE61EB5-5E85-4287-B280-84688E32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0D29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3E0D29"/>
    <w:pPr>
      <w:keepNext/>
      <w:numPr>
        <w:numId w:val="1"/>
      </w:numPr>
      <w:pBdr>
        <w:bottom w:val="single" w:sz="4" w:space="1" w:color="auto"/>
      </w:pBdr>
      <w:spacing w:before="100" w:beforeAutospacing="1" w:after="0"/>
      <w:outlineLvl w:val="0"/>
    </w:pPr>
    <w:rPr>
      <w:rFonts w:cs="Tahoma"/>
      <w:b/>
      <w:szCs w:val="20"/>
    </w:rPr>
  </w:style>
  <w:style w:type="paragraph" w:styleId="Titolo2">
    <w:name w:val="heading 2"/>
    <w:basedOn w:val="Titolo1"/>
    <w:next w:val="Normale"/>
    <w:link w:val="Titolo2Carattere"/>
    <w:semiHidden/>
    <w:unhideWhenUsed/>
    <w:qFormat/>
    <w:rsid w:val="003E0D29"/>
    <w:pPr>
      <w:numPr>
        <w:ilvl w:val="1"/>
      </w:numPr>
      <w:pBdr>
        <w:bottom w:val="none" w:sz="0" w:space="0" w:color="auto"/>
      </w:pBdr>
      <w:spacing w:before="120" w:beforeAutospacing="0"/>
      <w:outlineLvl w:val="1"/>
    </w:pPr>
    <w:rPr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3E0D29"/>
    <w:pPr>
      <w:keepNext/>
      <w:numPr>
        <w:ilvl w:val="2"/>
        <w:numId w:val="1"/>
      </w:numPr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3E0D29"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3E0D29"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3E0D29"/>
    <w:pPr>
      <w:keepNext/>
      <w:numPr>
        <w:ilvl w:val="5"/>
        <w:numId w:val="1"/>
      </w:numPr>
      <w:outlineLvl w:val="5"/>
    </w:pPr>
    <w:rPr>
      <w:rFonts w:ascii="Tahoma" w:hAnsi="Tahoma" w:cs="Tahoma"/>
      <w:b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3E0D29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3E0D29"/>
    <w:pPr>
      <w:keepNext/>
      <w:numPr>
        <w:ilvl w:val="7"/>
        <w:numId w:val="1"/>
      </w:numPr>
      <w:jc w:val="center"/>
      <w:outlineLvl w:val="7"/>
    </w:pPr>
    <w:rPr>
      <w:b/>
      <w:color w:val="0000FF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3E0D29"/>
    <w:pPr>
      <w:keepNext/>
      <w:numPr>
        <w:ilvl w:val="8"/>
        <w:numId w:val="1"/>
      </w:numPr>
      <w:outlineLvl w:val="8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E0D29"/>
    <w:rPr>
      <w:rFonts w:ascii="Century Gothic" w:eastAsia="Times New Roman" w:hAnsi="Century Gothic" w:cs="Tahoma"/>
      <w:b/>
      <w:sz w:val="20"/>
      <w:szCs w:val="20"/>
      <w:lang w:eastAsia="zh-CN"/>
    </w:rPr>
  </w:style>
  <w:style w:type="character" w:customStyle="1" w:styleId="Titolo2Carattere">
    <w:name w:val="Titolo 2 Carattere"/>
    <w:basedOn w:val="Carpredefinitoparagrafo"/>
    <w:link w:val="Titolo2"/>
    <w:semiHidden/>
    <w:rsid w:val="003E0D29"/>
    <w:rPr>
      <w:rFonts w:ascii="Century Gothic" w:eastAsia="Times New Roman" w:hAnsi="Century Gothic" w:cs="Tahoma"/>
      <w:b/>
      <w:bCs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semiHidden/>
    <w:rsid w:val="003E0D29"/>
    <w:rPr>
      <w:rFonts w:ascii="Tahoma" w:eastAsia="Times New Roman" w:hAnsi="Tahoma" w:cs="Tahoma"/>
      <w:b/>
      <w:bCs/>
      <w:sz w:val="20"/>
      <w:szCs w:val="24"/>
      <w:lang w:eastAsia="zh-CN"/>
    </w:rPr>
  </w:style>
  <w:style w:type="character" w:customStyle="1" w:styleId="Titolo4Carattere">
    <w:name w:val="Titolo 4 Carattere"/>
    <w:basedOn w:val="Carpredefinitoparagrafo"/>
    <w:link w:val="Titolo4"/>
    <w:semiHidden/>
    <w:rsid w:val="003E0D29"/>
    <w:rPr>
      <w:rFonts w:ascii="Tahoma" w:eastAsia="Times New Roman" w:hAnsi="Tahoma" w:cs="Tahoma"/>
      <w:b/>
      <w:bCs/>
      <w:sz w:val="20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semiHidden/>
    <w:rsid w:val="003E0D29"/>
    <w:rPr>
      <w:rFonts w:ascii="Tahoma" w:eastAsia="Times New Roman" w:hAnsi="Tahoma" w:cs="Tahoma"/>
      <w:b/>
      <w:bCs/>
      <w:sz w:val="20"/>
      <w:szCs w:val="24"/>
      <w:lang w:eastAsia="zh-CN"/>
    </w:rPr>
  </w:style>
  <w:style w:type="character" w:customStyle="1" w:styleId="Titolo6Carattere">
    <w:name w:val="Titolo 6 Carattere"/>
    <w:basedOn w:val="Carpredefinitoparagrafo"/>
    <w:link w:val="Titolo6"/>
    <w:semiHidden/>
    <w:rsid w:val="003E0D29"/>
    <w:rPr>
      <w:rFonts w:ascii="Tahoma" w:eastAsia="Times New Roman" w:hAnsi="Tahoma" w:cs="Tahoma"/>
      <w:b/>
      <w:sz w:val="20"/>
      <w:szCs w:val="24"/>
      <w:lang w:eastAsia="zh-CN"/>
    </w:rPr>
  </w:style>
  <w:style w:type="character" w:customStyle="1" w:styleId="Titolo7Carattere">
    <w:name w:val="Titolo 7 Carattere"/>
    <w:basedOn w:val="Carpredefinitoparagrafo"/>
    <w:link w:val="Titolo7"/>
    <w:semiHidden/>
    <w:rsid w:val="003E0D29"/>
    <w:rPr>
      <w:rFonts w:ascii="Century Gothic" w:eastAsia="Times New Roman" w:hAnsi="Century Gothic" w:cs="Times New Roman"/>
      <w:b/>
      <w:bCs/>
      <w:sz w:val="20"/>
      <w:szCs w:val="24"/>
      <w:lang w:eastAsia="zh-CN"/>
    </w:rPr>
  </w:style>
  <w:style w:type="character" w:customStyle="1" w:styleId="Titolo8Carattere">
    <w:name w:val="Titolo 8 Carattere"/>
    <w:basedOn w:val="Carpredefinitoparagrafo"/>
    <w:link w:val="Titolo8"/>
    <w:semiHidden/>
    <w:rsid w:val="003E0D29"/>
    <w:rPr>
      <w:rFonts w:ascii="Century Gothic" w:eastAsia="Times New Roman" w:hAnsi="Century Gothic" w:cs="Times New Roman"/>
      <w:b/>
      <w:color w:val="0000FF"/>
      <w:sz w:val="20"/>
      <w:szCs w:val="20"/>
      <w:lang w:eastAsia="zh-CN"/>
    </w:rPr>
  </w:style>
  <w:style w:type="character" w:customStyle="1" w:styleId="Titolo9Carattere">
    <w:name w:val="Titolo 9 Carattere"/>
    <w:basedOn w:val="Carpredefinitoparagrafo"/>
    <w:link w:val="Titolo9"/>
    <w:semiHidden/>
    <w:rsid w:val="003E0D29"/>
    <w:rPr>
      <w:rFonts w:ascii="Tahoma" w:eastAsia="Times New Roman" w:hAnsi="Tahoma" w:cs="Tahoma"/>
      <w:b/>
      <w:bCs/>
      <w:szCs w:val="24"/>
      <w:lang w:eastAsia="zh-CN"/>
    </w:rPr>
  </w:style>
  <w:style w:type="character" w:styleId="Collegamentoipertestuale">
    <w:name w:val="Hyperlink"/>
    <w:uiPriority w:val="99"/>
    <w:semiHidden/>
    <w:unhideWhenUsed/>
    <w:rsid w:val="003E0D29"/>
    <w:rPr>
      <w:color w:val="0000FF"/>
      <w:u w:val="single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3E0D29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Paragrafoelenco">
    <w:name w:val="List Paragraph"/>
    <w:basedOn w:val="Normale"/>
    <w:link w:val="ParagrafoelencoCarattere"/>
    <w:uiPriority w:val="34"/>
    <w:qFormat/>
    <w:rsid w:val="003E0D29"/>
    <w:pPr>
      <w:ind w:left="720"/>
      <w:contextualSpacing/>
    </w:pPr>
  </w:style>
  <w:style w:type="character" w:customStyle="1" w:styleId="StilepuntoelencoCarattere">
    <w:name w:val="Stile punto elenco Carattere"/>
    <w:basedOn w:val="ParagrafoelencoCarattere"/>
    <w:link w:val="Stilepuntoelenco"/>
    <w:locked/>
    <w:rsid w:val="003E0D29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customStyle="1" w:styleId="Stilepuntoelenco">
    <w:name w:val="Stile punto elenco"/>
    <w:basedOn w:val="Paragrafoelenco"/>
    <w:link w:val="StilepuntoelencoCarattere"/>
    <w:qFormat/>
    <w:rsid w:val="003E0D29"/>
    <w:pPr>
      <w:numPr>
        <w:numId w:val="2"/>
      </w:numPr>
    </w:pPr>
  </w:style>
  <w:style w:type="paragraph" w:customStyle="1" w:styleId="Default">
    <w:name w:val="Default"/>
    <w:basedOn w:val="Normale"/>
    <w:rsid w:val="002A4BDF"/>
    <w:pPr>
      <w:autoSpaceDE w:val="0"/>
      <w:autoSpaceDN w:val="0"/>
      <w:spacing w:after="0"/>
      <w:jc w:val="left"/>
    </w:pPr>
    <w:rPr>
      <w:rFonts w:eastAsiaTheme="minorHAnsi" w:cs="Calibri"/>
      <w:color w:val="000000"/>
      <w:sz w:val="24"/>
      <w:lang w:eastAsia="en-US"/>
    </w:rPr>
  </w:style>
  <w:style w:type="character" w:customStyle="1" w:styleId="hgkelc">
    <w:name w:val="hgkelc"/>
    <w:basedOn w:val="Carpredefinitoparagrafo"/>
    <w:rsid w:val="00553405"/>
  </w:style>
  <w:style w:type="paragraph" w:styleId="Intestazione">
    <w:name w:val="header"/>
    <w:basedOn w:val="Normale"/>
    <w:link w:val="IntestazioneCarattere"/>
    <w:uiPriority w:val="99"/>
    <w:unhideWhenUsed/>
    <w:rsid w:val="002B212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212E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2B212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12E"/>
    <w:rPr>
      <w:rFonts w:ascii="Century Gothic" w:eastAsia="Times New Roman" w:hAnsi="Century Gothic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ricoltura@pec.regione.lombard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De Filippo</dc:creator>
  <cp:keywords/>
  <dc:description/>
  <cp:lastModifiedBy>Cristina Susani</cp:lastModifiedBy>
  <cp:revision>10</cp:revision>
  <dcterms:created xsi:type="dcterms:W3CDTF">2021-02-18T15:07:00Z</dcterms:created>
  <dcterms:modified xsi:type="dcterms:W3CDTF">2021-02-25T09:51:00Z</dcterms:modified>
</cp:coreProperties>
</file>